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66" w:rsidRPr="00BB707F" w:rsidRDefault="001F0C66" w:rsidP="001F0C66">
      <w:pPr>
        <w:jc w:val="center"/>
        <w:rPr>
          <w:rFonts w:ascii="Times New Roman" w:hAnsi="Times New Roman"/>
          <w:b/>
          <w:sz w:val="36"/>
          <w:szCs w:val="24"/>
        </w:rPr>
      </w:pPr>
      <w:r w:rsidRPr="00276EB2">
        <w:rPr>
          <w:rFonts w:ascii="Times New Roman" w:hAnsi="Times New Roman"/>
          <w:b/>
          <w:sz w:val="36"/>
          <w:szCs w:val="24"/>
        </w:rPr>
        <w:t>CHƯƠNG TRÌNH ĐÀO TẠO</w:t>
      </w:r>
    </w:p>
    <w:tbl>
      <w:tblPr>
        <w:tblW w:w="10127" w:type="dxa"/>
        <w:tblInd w:w="-238" w:type="dxa"/>
        <w:tblLook w:val="01E0" w:firstRow="1" w:lastRow="1" w:firstColumn="1" w:lastColumn="1" w:noHBand="0" w:noVBand="0"/>
      </w:tblPr>
      <w:tblGrid>
        <w:gridCol w:w="1796"/>
        <w:gridCol w:w="426"/>
        <w:gridCol w:w="7905"/>
      </w:tblGrid>
      <w:tr w:rsidR="001F0C66" w:rsidRPr="00276EB2" w:rsidTr="00FA3C44">
        <w:tc>
          <w:tcPr>
            <w:tcW w:w="1781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Khóa đào tạo</w:t>
            </w:r>
          </w:p>
        </w:tc>
        <w:tc>
          <w:tcPr>
            <w:tcW w:w="423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41" w:type="dxa"/>
          </w:tcPr>
          <w:p w:rsidR="001F0C66" w:rsidRPr="001B4247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Thực hành Chuyển đổi nhanh trong Sản xuất (SMED)</w:t>
            </w:r>
          </w:p>
        </w:tc>
      </w:tr>
      <w:tr w:rsidR="001F0C66" w:rsidRPr="00276EB2" w:rsidTr="00FA3C44">
        <w:tc>
          <w:tcPr>
            <w:tcW w:w="1781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Thời lượng</w:t>
            </w:r>
          </w:p>
        </w:tc>
        <w:tc>
          <w:tcPr>
            <w:tcW w:w="423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41" w:type="dxa"/>
          </w:tcPr>
          <w:p w:rsidR="001F0C66" w:rsidRPr="00276EB2" w:rsidRDefault="001F0C66" w:rsidP="00826EA2">
            <w:pPr>
              <w:wordWrap/>
              <w:spacing w:before="6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0</w:t>
            </w:r>
            <w:r w:rsidR="00826E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76EB2">
              <w:rPr>
                <w:rFonts w:ascii="Times New Roman" w:hAnsi="Times New Roman"/>
                <w:bCs/>
                <w:sz w:val="24"/>
                <w:szCs w:val="24"/>
              </w:rPr>
              <w:t xml:space="preserve"> ngày</w:t>
            </w:r>
          </w:p>
        </w:tc>
      </w:tr>
      <w:tr w:rsidR="001F0C66" w:rsidRPr="00276EB2" w:rsidTr="00FA3C44">
        <w:tc>
          <w:tcPr>
            <w:tcW w:w="1781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Đối tượn</w:t>
            </w:r>
            <w:r w:rsidRPr="00276EB2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g</w:t>
            </w:r>
          </w:p>
        </w:tc>
        <w:tc>
          <w:tcPr>
            <w:tcW w:w="423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41" w:type="dxa"/>
          </w:tcPr>
          <w:p w:rsidR="001F0C66" w:rsidRPr="001B4247" w:rsidRDefault="001F0C66" w:rsidP="00FA3C44">
            <w:pPr>
              <w:wordWrap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Quản lý kỹ thuật sản xuất; Tổ trưởng / Đội trưởng / Quản đốc; Quản lý kỹ thuật thiết bị và khuôn gá; Quản lý kế hoạch sản xuất. </w:t>
            </w:r>
          </w:p>
        </w:tc>
      </w:tr>
      <w:tr w:rsidR="001F0C66" w:rsidRPr="00276EB2" w:rsidTr="00FA3C44">
        <w:tc>
          <w:tcPr>
            <w:tcW w:w="1781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Mục tiêu</w:t>
            </w:r>
          </w:p>
        </w:tc>
        <w:tc>
          <w:tcPr>
            <w:tcW w:w="423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E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41" w:type="dxa"/>
          </w:tcPr>
          <w:p w:rsidR="001F0C66" w:rsidRDefault="001F0C66" w:rsidP="00FA3C44">
            <w:pPr>
              <w:wordWrap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Chuyển đổi nhanh là một phương pháp được </w:t>
            </w:r>
            <w:r w:rsidRPr="001B4247">
              <w:rPr>
                <w:rFonts w:ascii="Times New Roman" w:hAnsi="Times New Roman"/>
                <w:sz w:val="24"/>
                <w:szCs w:val="24"/>
                <w:lang w:val="vi-VN"/>
              </w:rPr>
              <w:t>Shigeo Shingo</w:t>
            </w:r>
            <w:r>
              <w:rPr>
                <w:rFonts w:ascii="Times New Roman" w:hAnsi="Times New Roman"/>
                <w:sz w:val="24"/>
                <w:szCs w:val="24"/>
              </w:rPr>
              <w:t>, cùng với Taiichi Ohno, phát triển trong Nhà máy sản xuất của Toyota nhằm rút ngắn thời gian thay khuôn của máy dập 1000 tấn từ 4 giờ xuống còn 3 phút.</w:t>
            </w:r>
          </w:p>
          <w:p w:rsidR="001F0C66" w:rsidRPr="001B4247" w:rsidRDefault="001F0C66" w:rsidP="00FA3C44">
            <w:pPr>
              <w:wordWrap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Khóa học được thiết kế nhằm cung cấp cho học viên các nguyên lý và công cụ thực hành Chuyển đổi sản xuất để </w:t>
            </w:r>
            <w:r w:rsidRPr="00545594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giảm tối thiểu 50% thời gian dừng</w:t>
            </w:r>
            <w:r w:rsidRPr="0054559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 chuyển đổi sản xuất, hướng đến mục tiêu </w:t>
            </w:r>
            <w:r w:rsidRPr="00545594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chuyển đổi sản xuất trong thời gian &lt;10 phút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0651" w:rsidRDefault="00842CE9"/>
    <w:tbl>
      <w:tblPr>
        <w:tblW w:w="10127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07"/>
        <w:gridCol w:w="8264"/>
      </w:tblGrid>
      <w:tr w:rsidR="001F0C66" w:rsidRPr="00276EB2" w:rsidTr="00FA3C44">
        <w:trPr>
          <w:tblHeader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F0C66" w:rsidRPr="00276EB2" w:rsidRDefault="001F0C66" w:rsidP="00FA3C44">
            <w:pPr>
              <w:wordWrap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B2">
              <w:rPr>
                <w:rFonts w:ascii="Times New Roman" w:hAnsi="Times New Roman"/>
                <w:b/>
                <w:sz w:val="24"/>
                <w:szCs w:val="24"/>
              </w:rPr>
              <w:t>#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F0C66" w:rsidRPr="00276EB2" w:rsidRDefault="001F0C66" w:rsidP="00FA3C44">
            <w:pPr>
              <w:wordWrap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shd w:val="clear" w:color="auto" w:fill="auto"/>
          </w:tcPr>
          <w:p w:rsidR="001F0C66" w:rsidRPr="00276EB2" w:rsidRDefault="001F0C66" w:rsidP="00FA3C44">
            <w:pPr>
              <w:wordWrap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</w:p>
        </w:tc>
      </w:tr>
      <w:tr w:rsidR="001F0C66" w:rsidRPr="00276EB2" w:rsidTr="00FA3C44">
        <w:tc>
          <w:tcPr>
            <w:tcW w:w="456" w:type="dxa"/>
            <w:vAlign w:val="center"/>
          </w:tcPr>
          <w:p w:rsidR="001F0C66" w:rsidRPr="00276EB2" w:rsidRDefault="001F0C66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1F0C66" w:rsidRPr="00276EB2" w:rsidRDefault="001F0C66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sz w:val="24"/>
                <w:szCs w:val="24"/>
                <w:lang w:val="vi-VN"/>
              </w:rPr>
              <w:t>08:30 – 08:45</w:t>
            </w:r>
          </w:p>
        </w:tc>
        <w:tc>
          <w:tcPr>
            <w:tcW w:w="8264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b/>
                <w:sz w:val="24"/>
                <w:szCs w:val="24"/>
              </w:rPr>
              <w:t>Giới thiệu &amp; Khởi động</w:t>
            </w:r>
          </w:p>
        </w:tc>
      </w:tr>
      <w:tr w:rsidR="001F0C66" w:rsidRPr="00276EB2" w:rsidTr="00FA3C44">
        <w:trPr>
          <w:trHeight w:val="842"/>
        </w:trPr>
        <w:tc>
          <w:tcPr>
            <w:tcW w:w="456" w:type="dxa"/>
            <w:vAlign w:val="center"/>
          </w:tcPr>
          <w:p w:rsidR="001F0C66" w:rsidRPr="00276EB2" w:rsidRDefault="001F0C66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1F0C66" w:rsidRPr="00276EB2" w:rsidRDefault="001F0C66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sz w:val="24"/>
                <w:szCs w:val="24"/>
                <w:lang w:val="vi-VN"/>
              </w:rPr>
              <w:t>08:45 – 1</w:t>
            </w:r>
            <w:r w:rsidR="00826EA2">
              <w:rPr>
                <w:rFonts w:ascii="Times New Roman" w:hAnsi="Times New Roman"/>
                <w:sz w:val="24"/>
                <w:szCs w:val="24"/>
              </w:rPr>
              <w:t>0</w:t>
            </w:r>
            <w:r w:rsidRPr="00276EB2">
              <w:rPr>
                <w:rFonts w:ascii="Times New Roman" w:hAnsi="Times New Roman"/>
                <w:sz w:val="24"/>
                <w:szCs w:val="24"/>
                <w:lang w:val="vi-VN"/>
              </w:rPr>
              <w:t>:00</w:t>
            </w:r>
          </w:p>
        </w:tc>
        <w:tc>
          <w:tcPr>
            <w:tcW w:w="8264" w:type="dxa"/>
          </w:tcPr>
          <w:p w:rsidR="001F0C66" w:rsidRPr="00276EB2" w:rsidRDefault="001F0C66" w:rsidP="00FA3C44">
            <w:pPr>
              <w:wordWrap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Tổng quan về Chuyển đổi sản xuất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>
              <w:t>Khái niệm &amp; các yếu tố thành phần của Chuyển đổi sản xuất,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>
              <w:t>Các tình huống Chuyển đổi sản xuất trong các ngành công nghiệp.</w:t>
            </w:r>
          </w:p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</w:pPr>
            <w:r w:rsidRPr="0031115F">
              <w:rPr>
                <w:b/>
                <w:i/>
                <w:u w:val="single"/>
              </w:rPr>
              <w:t>Thảo luận 1:</w:t>
            </w:r>
            <w:r w:rsidRPr="00575F66">
              <w:rPr>
                <w:b/>
                <w:i/>
              </w:rPr>
              <w:t xml:space="preserve"> </w:t>
            </w:r>
            <w:r w:rsidRPr="00575F66">
              <w:rPr>
                <w:i/>
              </w:rPr>
              <w:t>Thảo luận nhóm và đánh giá tác động của cỡ lô sản xuất, thời gian Chuyển đổi sản xuất và tính kinh tế của sản xuất.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>
              <w:t>Các lãng phí và tác động tiêu cực của Chuyển đổi sản xuất,</w:t>
            </w:r>
          </w:p>
          <w:p w:rsidR="001F0C66" w:rsidRPr="00826EA2" w:rsidRDefault="001F0C66" w:rsidP="00826EA2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>
              <w:t xml:space="preserve">Những thách thức mới trong sản xuất và nhu cầu </w:t>
            </w:r>
            <w:r w:rsidR="00826EA2">
              <w:t>Chuyển đổi nhanh trong sản xuất</w:t>
            </w:r>
          </w:p>
          <w:p w:rsidR="001F0C66" w:rsidRPr="007F639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 w:rsidRPr="007F6396">
              <w:rPr>
                <w:b/>
              </w:rPr>
              <w:t>Chuyển đổi nhanh – Phương pháp đột phá giảm lãng phí và linh hoạt hóa sản xuất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>
              <w:t>Khái niệm và nguyên tắc của Chuyển đổi nhanh trong sản xuất (SMED),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>
              <w:t>Vai trò của Chuyển đổi nhanh trong giảm Lead time và linh hoạt hóa sản xuất theo yêu cầu khách hàng,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>
              <w:t>8 kỹ thuật và 7 bước trong thực hiện Chuyển đổi nhanh.</w:t>
            </w:r>
          </w:p>
          <w:p w:rsidR="001F0C66" w:rsidRPr="00415361" w:rsidRDefault="00826EA2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>Thực hành</w:t>
            </w:r>
            <w:r w:rsidR="001F0C66" w:rsidRPr="0031115F">
              <w:rPr>
                <w:b/>
                <w:i/>
                <w:u w:val="single"/>
              </w:rPr>
              <w:t>:</w:t>
            </w:r>
            <w:r w:rsidR="001F0C66">
              <w:rPr>
                <w:i/>
              </w:rPr>
              <w:t xml:space="preserve"> Thực hành tình huống mô phỏng chuyển đổi sản xuất sau khi được cải tiến theo các kỹ thuật Chuyển đổi nhanh.</w:t>
            </w:r>
          </w:p>
        </w:tc>
      </w:tr>
      <w:tr w:rsidR="001F0C66" w:rsidRPr="00276EB2" w:rsidTr="00FA3C44">
        <w:trPr>
          <w:trHeight w:val="998"/>
        </w:trPr>
        <w:tc>
          <w:tcPr>
            <w:tcW w:w="456" w:type="dxa"/>
            <w:vAlign w:val="center"/>
          </w:tcPr>
          <w:p w:rsidR="001F0C66" w:rsidRPr="00EA33E5" w:rsidRDefault="00E6521A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1F0C66" w:rsidRPr="00EA33E5" w:rsidRDefault="00826EA2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 – 11:30</w:t>
            </w:r>
          </w:p>
        </w:tc>
        <w:tc>
          <w:tcPr>
            <w:tcW w:w="8264" w:type="dxa"/>
          </w:tcPr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Bước 1: Quan sát và văn bản hóa thực trạng</w:t>
            </w:r>
          </w:p>
          <w:p w:rsidR="001F0C66" w:rsidRPr="00DE6D7E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DE6D7E">
              <w:t>Các nội dung chuẩn bị cho quan sát và văn bản hóa thực trạng,</w:t>
            </w:r>
          </w:p>
          <w:p w:rsidR="001F0C66" w:rsidRPr="00DE6D7E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  <w:rPr>
                <w:b/>
              </w:rPr>
            </w:pPr>
            <w:r>
              <w:t>Các điểm lưu ý trong quan sát và ghi nhận thực trạng,</w:t>
            </w:r>
          </w:p>
          <w:p w:rsidR="001F0C66" w:rsidRPr="00DE6D7E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  <w:rPr>
                <w:b/>
              </w:rPr>
            </w:pPr>
            <w:r>
              <w:t>Yêu cầu và công cụ văn bản hóa thực trạng.</w:t>
            </w:r>
          </w:p>
          <w:p w:rsidR="001F0C66" w:rsidRDefault="00826EA2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>Thảo luận</w:t>
            </w:r>
            <w:r w:rsidR="001F0C66" w:rsidRPr="0031115F">
              <w:rPr>
                <w:b/>
                <w:i/>
                <w:u w:val="single"/>
              </w:rPr>
              <w:t>:</w:t>
            </w:r>
            <w:r w:rsidR="001F0C66" w:rsidRPr="00575F66">
              <w:rPr>
                <w:b/>
                <w:i/>
              </w:rPr>
              <w:t xml:space="preserve"> </w:t>
            </w:r>
            <w:r w:rsidR="001F0C66" w:rsidRPr="00575F66">
              <w:rPr>
                <w:i/>
              </w:rPr>
              <w:t>Thảo luận nhóm</w:t>
            </w:r>
            <w:r w:rsidR="001F0C66">
              <w:rPr>
                <w:i/>
              </w:rPr>
              <w:t xml:space="preserve">, phân công công việc và lập danh mục kiểm tra cho </w:t>
            </w:r>
            <w:r w:rsidR="001F0C66">
              <w:rPr>
                <w:i/>
              </w:rPr>
              <w:lastRenderedPageBreak/>
              <w:t>hoạt động quan sát và văn bản hóa thực trạng của nhóm</w:t>
            </w:r>
            <w:r w:rsidR="001F0C66" w:rsidRPr="00575F66">
              <w:rPr>
                <w:i/>
              </w:rPr>
              <w:t>.</w:t>
            </w:r>
          </w:p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Bước 2 &amp; 3: Phân tách và Chuyển đổi các hoạt động BÊN TRONG và BÊN NGOÀI</w:t>
            </w:r>
          </w:p>
          <w:p w:rsidR="001F0C66" w:rsidRPr="009C2203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9C2203">
              <w:t>Đánh giá sự “cần thiết dừng thiết bị” cho mỗi hoạt động,</w:t>
            </w:r>
          </w:p>
          <w:p w:rsidR="001F0C66" w:rsidRPr="009C2203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9C2203">
              <w:t>Chuyển đổi hoạt động BÊN TRONG ra BÊN NGOÀI,</w:t>
            </w:r>
          </w:p>
          <w:p w:rsidR="001F0C66" w:rsidRPr="003F536F" w:rsidRDefault="00826EA2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>Thực hành</w:t>
            </w:r>
            <w:r w:rsidR="001F0C66" w:rsidRPr="0031115F">
              <w:rPr>
                <w:b/>
                <w:i/>
                <w:u w:val="single"/>
              </w:rPr>
              <w:t>:</w:t>
            </w:r>
            <w:r w:rsidR="001F0C66">
              <w:rPr>
                <w:i/>
              </w:rPr>
              <w:t xml:space="preserve"> Phân tích tình huống, đánh giá các hoạt động và xác định cơ hội chuyển đổi BÊN TRONG ra BÊN NGOÀI</w:t>
            </w:r>
          </w:p>
        </w:tc>
      </w:tr>
      <w:tr w:rsidR="001F0C66" w:rsidRPr="00276EB2" w:rsidTr="00FA3C44">
        <w:tc>
          <w:tcPr>
            <w:tcW w:w="456" w:type="dxa"/>
            <w:vAlign w:val="center"/>
          </w:tcPr>
          <w:p w:rsidR="001F0C66" w:rsidRPr="00D220DB" w:rsidRDefault="00E6521A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1F0C66" w:rsidRDefault="00826EA2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  <w:r w:rsidR="001F0C66">
              <w:rPr>
                <w:rFonts w:ascii="Times New Roman" w:hAnsi="Times New Roman"/>
                <w:sz w:val="24"/>
                <w:szCs w:val="24"/>
              </w:rPr>
              <w:t xml:space="preserve"> – 12:00</w:t>
            </w:r>
          </w:p>
          <w:p w:rsidR="00826EA2" w:rsidRPr="00D220DB" w:rsidRDefault="00826EA2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  <w:tc>
          <w:tcPr>
            <w:tcW w:w="8264" w:type="dxa"/>
          </w:tcPr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Tổng hợp và nhắc lại nội dung Ngày thứ nhất</w:t>
            </w:r>
          </w:p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Bước 4: Sắp xếp và cải tiến các hoạt động bên trong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3"/>
              </w:numPr>
              <w:spacing w:before="60"/>
              <w:contextualSpacing w:val="0"/>
              <w:jc w:val="both"/>
            </w:pPr>
            <w:r w:rsidRPr="00B1511C">
              <w:t>Thực hiện các hoạt động đồng thời,</w:t>
            </w:r>
          </w:p>
          <w:p w:rsidR="001F0C66" w:rsidRPr="00B1511C" w:rsidRDefault="00EC1F69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</w:pPr>
            <w:r>
              <w:rPr>
                <w:b/>
                <w:i/>
                <w:u w:val="single"/>
              </w:rPr>
              <w:t>Thực hành</w:t>
            </w:r>
            <w:r w:rsidR="001F0C66" w:rsidRPr="0031115F">
              <w:rPr>
                <w:b/>
                <w:i/>
                <w:u w:val="single"/>
              </w:rPr>
              <w:t>:</w:t>
            </w:r>
            <w:r w:rsidR="001F0C66">
              <w:rPr>
                <w:i/>
              </w:rPr>
              <w:t xml:space="preserve"> Phân tích tình huống, đánh giá các hoạt động và xác định cơ hội thực hiện các hoạt động đồng thời và dự kiến kết quả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3"/>
              </w:numPr>
              <w:spacing w:before="60"/>
              <w:contextualSpacing w:val="0"/>
              <w:jc w:val="both"/>
            </w:pPr>
            <w:r w:rsidRPr="00B1511C">
              <w:t>Loại bỏ bulong và điều chỉnh,</w:t>
            </w:r>
          </w:p>
          <w:p w:rsidR="001F0C66" w:rsidRPr="00B1511C" w:rsidRDefault="00EC1F69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</w:pPr>
            <w:r>
              <w:rPr>
                <w:b/>
                <w:i/>
                <w:u w:val="single"/>
              </w:rPr>
              <w:t>Thực hành</w:t>
            </w:r>
            <w:r w:rsidR="001F0C66" w:rsidRPr="0031115F">
              <w:rPr>
                <w:b/>
                <w:i/>
                <w:u w:val="single"/>
              </w:rPr>
              <w:t>:</w:t>
            </w:r>
            <w:r w:rsidR="001F0C66">
              <w:rPr>
                <w:i/>
              </w:rPr>
              <w:t xml:space="preserve"> Liên hệ với tình huống Chuyển đổi sản xuất thực tế từ đơn vị của mình, xác định cơ hội cải tiến với việc loại bỏ bulong và điều chỉnh.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3"/>
              </w:numPr>
              <w:spacing w:before="60"/>
              <w:contextualSpacing w:val="0"/>
              <w:jc w:val="both"/>
            </w:pPr>
            <w:r w:rsidRPr="00B1511C">
              <w:t>Thực hành 5S và quản lý trực quan, loại bỏ tìm kiếm và lựa chọn.</w:t>
            </w:r>
          </w:p>
          <w:p w:rsidR="001F0C66" w:rsidRPr="003F536F" w:rsidRDefault="00EC1F69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</w:pPr>
            <w:r>
              <w:rPr>
                <w:b/>
                <w:i/>
                <w:u w:val="single"/>
              </w:rPr>
              <w:t>Thực hành</w:t>
            </w:r>
            <w:r w:rsidR="001F0C66" w:rsidRPr="0031115F">
              <w:rPr>
                <w:b/>
                <w:i/>
                <w:u w:val="single"/>
              </w:rPr>
              <w:t>:</w:t>
            </w:r>
            <w:r w:rsidR="001F0C66">
              <w:rPr>
                <w:i/>
              </w:rPr>
              <w:t xml:space="preserve"> Liên hệ với tình huống Chuyển đổi sản xuất thực tế từ đơn vị của mình, xác định cơ hội cải tiến với 5S và Quản lý trực quan.</w:t>
            </w:r>
          </w:p>
        </w:tc>
      </w:tr>
      <w:tr w:rsidR="001F0C66" w:rsidRPr="00276EB2" w:rsidTr="00FA3C44">
        <w:tc>
          <w:tcPr>
            <w:tcW w:w="456" w:type="dxa"/>
            <w:vAlign w:val="center"/>
          </w:tcPr>
          <w:p w:rsidR="001F0C66" w:rsidRPr="00494866" w:rsidRDefault="00E6521A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1F0C66" w:rsidRDefault="00826EA2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16:30</w:t>
            </w:r>
          </w:p>
        </w:tc>
        <w:tc>
          <w:tcPr>
            <w:tcW w:w="8264" w:type="dxa"/>
          </w:tcPr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Bước 5: Sắp xếp và cải tiến các hoạt động bên ngoài</w:t>
            </w:r>
          </w:p>
          <w:p w:rsidR="001F0C66" w:rsidRPr="00B1511C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B1511C">
              <w:t>Bố trí nhân lực hỗ trợ bên ngoài,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B1511C">
              <w:t>5S và cải tiến phương tiện hỗ trợ.</w:t>
            </w:r>
          </w:p>
          <w:p w:rsidR="001F0C66" w:rsidRPr="00C5546F" w:rsidRDefault="00EC1F69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i/>
              </w:rPr>
            </w:pPr>
            <w:r>
              <w:rPr>
                <w:b/>
                <w:i/>
                <w:u w:val="single"/>
              </w:rPr>
              <w:t>Thảo luận</w:t>
            </w:r>
            <w:bookmarkStart w:id="0" w:name="_GoBack"/>
            <w:bookmarkEnd w:id="0"/>
            <w:r w:rsidR="001F0C66" w:rsidRPr="0031115F">
              <w:rPr>
                <w:b/>
                <w:i/>
                <w:u w:val="single"/>
              </w:rPr>
              <w:t>:</w:t>
            </w:r>
            <w:r w:rsidR="001F0C66" w:rsidRPr="00575F66">
              <w:rPr>
                <w:b/>
                <w:i/>
              </w:rPr>
              <w:t xml:space="preserve"> </w:t>
            </w:r>
            <w:r w:rsidR="001F0C66" w:rsidRPr="00575F66">
              <w:rPr>
                <w:i/>
              </w:rPr>
              <w:t>Thảo luận nhóm</w:t>
            </w:r>
            <w:r w:rsidR="001F0C66">
              <w:rPr>
                <w:i/>
              </w:rPr>
              <w:t>, phân tích phương pháp tổ chức và các điều kiện cần thiết cho việc thực hiện các hoạt động bên ngoài trong Chuyển đổi sản xuất</w:t>
            </w:r>
            <w:r w:rsidR="001F0C66" w:rsidRPr="00575F66">
              <w:rPr>
                <w:i/>
              </w:rPr>
              <w:t>.</w:t>
            </w:r>
          </w:p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Bước 6: Văn bản hóa tiêu chuẩn và các điểm cần cải tiến</w:t>
            </w:r>
          </w:p>
          <w:p w:rsidR="001F0C66" w:rsidRPr="00BC47DA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BC47DA">
              <w:t>Tiêu chuẩn hóa sau cải tiến,</w:t>
            </w:r>
          </w:p>
          <w:p w:rsidR="001F0C66" w:rsidRPr="00BC47DA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BC47DA">
              <w:t>Xác định cơ hội tiếp tục cải tiến tiêu chuẩn.</w:t>
            </w:r>
          </w:p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Bước 7: Lặp lại và cải tiến</w:t>
            </w:r>
          </w:p>
          <w:p w:rsidR="001F0C66" w:rsidRPr="009D128C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9D128C">
              <w:t>Mục tiêu 45% cho mỗi chu trình cải tiến,</w:t>
            </w:r>
          </w:p>
          <w:p w:rsidR="001F0C66" w:rsidRDefault="001F0C66" w:rsidP="001F0C66">
            <w:pPr>
              <w:pStyle w:val="ListParagraph"/>
              <w:widowControl w:val="0"/>
              <w:numPr>
                <w:ilvl w:val="0"/>
                <w:numId w:val="2"/>
              </w:numPr>
              <w:spacing w:before="60"/>
              <w:contextualSpacing w:val="0"/>
              <w:jc w:val="both"/>
            </w:pPr>
            <w:r w:rsidRPr="009D128C">
              <w:t>Kiên trì cho mục tiêu &lt;10 phút.</w:t>
            </w:r>
          </w:p>
          <w:p w:rsidR="001F0C66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Tổ chức triển khai SMED trong doanh nghiệp.</w:t>
            </w:r>
          </w:p>
          <w:p w:rsidR="001F0C66" w:rsidRPr="00F45801" w:rsidRDefault="00EC1F69" w:rsidP="00FA3C44">
            <w:pPr>
              <w:pStyle w:val="ListParagraph"/>
              <w:widowControl w:val="0"/>
              <w:spacing w:before="6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  <w:i/>
                <w:u w:val="single"/>
              </w:rPr>
              <w:t>Thảo luận</w:t>
            </w:r>
            <w:r w:rsidR="001F0C66" w:rsidRPr="0031115F">
              <w:rPr>
                <w:b/>
                <w:i/>
                <w:u w:val="single"/>
              </w:rPr>
              <w:t>:</w:t>
            </w:r>
            <w:r w:rsidR="001F0C66" w:rsidRPr="00575F66">
              <w:rPr>
                <w:b/>
                <w:i/>
              </w:rPr>
              <w:t xml:space="preserve"> </w:t>
            </w:r>
            <w:r w:rsidR="001F0C66" w:rsidRPr="00575F66">
              <w:rPr>
                <w:i/>
              </w:rPr>
              <w:t>Thảo luận nhóm</w:t>
            </w:r>
            <w:r w:rsidR="001F0C66">
              <w:rPr>
                <w:i/>
              </w:rPr>
              <w:t>, xây dựng Chương trình triển khai SMED trong doanh nghiệp của bạn</w:t>
            </w:r>
            <w:r w:rsidR="001F0C66" w:rsidRPr="00575F66">
              <w:rPr>
                <w:i/>
              </w:rPr>
              <w:t>.</w:t>
            </w:r>
          </w:p>
        </w:tc>
      </w:tr>
      <w:tr w:rsidR="001F0C66" w:rsidRPr="00276EB2" w:rsidTr="00FA3C44">
        <w:trPr>
          <w:trHeight w:val="416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0C66" w:rsidRPr="00494866" w:rsidRDefault="00E6521A" w:rsidP="00FA3C44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0C66" w:rsidRPr="00276EB2" w:rsidRDefault="001F0C66" w:rsidP="00826EA2">
            <w:pPr>
              <w:wordWrap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6EB2">
              <w:rPr>
                <w:rFonts w:ascii="Times New Roman" w:hAnsi="Times New Roman"/>
                <w:sz w:val="24"/>
                <w:szCs w:val="24"/>
                <w:lang w:val="vi-VN"/>
              </w:rPr>
              <w:t>16:</w:t>
            </w:r>
            <w:r w:rsidR="00826EA2">
              <w:rPr>
                <w:rFonts w:ascii="Times New Roman" w:hAnsi="Times New Roman"/>
                <w:sz w:val="24"/>
                <w:szCs w:val="24"/>
              </w:rPr>
              <w:t>30</w:t>
            </w:r>
            <w:r w:rsidRPr="00276EB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17:00</w:t>
            </w:r>
          </w:p>
        </w:tc>
        <w:tc>
          <w:tcPr>
            <w:tcW w:w="8264" w:type="dxa"/>
            <w:tcBorders>
              <w:bottom w:val="single" w:sz="4" w:space="0" w:color="auto"/>
            </w:tcBorders>
          </w:tcPr>
          <w:p w:rsidR="001F0C66" w:rsidRPr="00276EB2" w:rsidRDefault="001F0C66" w:rsidP="00FA3C44">
            <w:pPr>
              <w:pStyle w:val="ListParagraph"/>
              <w:widowControl w:val="0"/>
              <w:spacing w:before="60"/>
              <w:ind w:left="0"/>
              <w:contextualSpacing w:val="0"/>
              <w:rPr>
                <w:b/>
              </w:rPr>
            </w:pPr>
            <w:r w:rsidRPr="00276EB2">
              <w:rPr>
                <w:b/>
                <w:lang w:val="vi-VN"/>
              </w:rPr>
              <w:t>Tổng kết và đánh giá khóa đào tạo</w:t>
            </w:r>
          </w:p>
        </w:tc>
      </w:tr>
    </w:tbl>
    <w:p w:rsidR="001F0C66" w:rsidRPr="00276EB2" w:rsidRDefault="001F0C66" w:rsidP="001F0C66">
      <w:pPr>
        <w:spacing w:before="120"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76EB2">
        <w:rPr>
          <w:rFonts w:ascii="Times New Roman" w:hAnsi="Times New Roman"/>
          <w:b/>
          <w:i/>
          <w:sz w:val="24"/>
          <w:szCs w:val="24"/>
          <w:u w:val="single"/>
        </w:rPr>
        <w:t>Ghi chú:</w:t>
      </w:r>
    </w:p>
    <w:p w:rsidR="001F0C66" w:rsidRPr="00276EB2" w:rsidRDefault="001F0C66" w:rsidP="001F0C66">
      <w:pPr>
        <w:widowControl/>
        <w:numPr>
          <w:ilvl w:val="0"/>
          <w:numId w:val="1"/>
        </w:numPr>
        <w:wordWrap/>
        <w:autoSpaceDE/>
        <w:autoSpaceDN/>
        <w:spacing w:before="60"/>
        <w:rPr>
          <w:rFonts w:ascii="Times New Roman" w:hAnsi="Times New Roman"/>
          <w:i/>
          <w:sz w:val="24"/>
          <w:szCs w:val="24"/>
        </w:rPr>
      </w:pPr>
      <w:r w:rsidRPr="00276EB2">
        <w:rPr>
          <w:rFonts w:ascii="Times New Roman" w:hAnsi="Times New Roman"/>
          <w:i/>
          <w:sz w:val="24"/>
          <w:szCs w:val="24"/>
        </w:rPr>
        <w:t xml:space="preserve">Thời gian </w:t>
      </w:r>
      <w:r w:rsidRPr="00276EB2">
        <w:rPr>
          <w:rFonts w:ascii="Times New Roman" w:hAnsi="Times New Roman"/>
          <w:i/>
          <w:sz w:val="24"/>
          <w:szCs w:val="24"/>
          <w:lang w:val="vi-VN"/>
        </w:rPr>
        <w:t xml:space="preserve">nghỉ giải lao vào 10:00 – 10:15 sáng, 15:00 – 15:15 chiều và </w:t>
      </w:r>
      <w:r w:rsidRPr="00276EB2">
        <w:rPr>
          <w:rFonts w:ascii="Times New Roman" w:hAnsi="Times New Roman"/>
          <w:i/>
          <w:sz w:val="24"/>
          <w:szCs w:val="24"/>
        </w:rPr>
        <w:t>nghỉ trưa từ 12:00-13:30.</w:t>
      </w:r>
    </w:p>
    <w:p w:rsidR="001F0C66" w:rsidRPr="00826EA2" w:rsidRDefault="001F0C66">
      <w:pPr>
        <w:rPr>
          <w:rFonts w:ascii="Times New Roman" w:hAnsi="Times New Roman"/>
          <w:sz w:val="24"/>
          <w:szCs w:val="24"/>
        </w:rPr>
      </w:pPr>
      <w:r w:rsidRPr="00276EB2">
        <w:rPr>
          <w:rFonts w:ascii="Times New Roman" w:hAnsi="Times New Roman"/>
          <w:i/>
          <w:sz w:val="24"/>
          <w:szCs w:val="24"/>
        </w:rPr>
        <w:t>Tài liệu cho khóa học do P &amp; Q Solutions cung cấp bao gồm tài liệu bài giảng, tài liệu thảo luận và các tài liệu tham khảo cho các chủ đề thảo</w:t>
      </w:r>
      <w:r w:rsidR="00826EA2">
        <w:rPr>
          <w:rFonts w:ascii="Times New Roman" w:hAnsi="Times New Roman"/>
          <w:i/>
          <w:sz w:val="24"/>
          <w:szCs w:val="24"/>
        </w:rPr>
        <w:t>.</w:t>
      </w:r>
    </w:p>
    <w:sectPr w:rsidR="001F0C66" w:rsidRPr="00826EA2" w:rsidSect="00826EA2">
      <w:headerReference w:type="first" r:id="rId9"/>
      <w:pgSz w:w="12240" w:h="15840"/>
      <w:pgMar w:top="1440" w:right="1440" w:bottom="135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E9" w:rsidRDefault="00842CE9" w:rsidP="001F0C66">
      <w:r>
        <w:separator/>
      </w:r>
    </w:p>
  </w:endnote>
  <w:endnote w:type="continuationSeparator" w:id="0">
    <w:p w:rsidR="00842CE9" w:rsidRDefault="00842CE9" w:rsidP="001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E9" w:rsidRDefault="00842CE9" w:rsidP="001F0C66">
      <w:r>
        <w:separator/>
      </w:r>
    </w:p>
  </w:footnote>
  <w:footnote w:type="continuationSeparator" w:id="0">
    <w:p w:rsidR="00842CE9" w:rsidRDefault="00842CE9" w:rsidP="001F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9"/>
      <w:gridCol w:w="8392"/>
    </w:tblGrid>
    <w:tr w:rsidR="00826EA2" w:rsidRPr="00C04166" w:rsidTr="00B620A0">
      <w:trPr>
        <w:trHeight w:val="814"/>
      </w:trPr>
      <w:tc>
        <w:tcPr>
          <w:tcW w:w="16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26EA2" w:rsidRPr="00C04166" w:rsidRDefault="00826EA2" w:rsidP="00B620A0">
          <w:pPr>
            <w:widowControl/>
            <w:tabs>
              <w:tab w:val="center" w:pos="4513"/>
              <w:tab w:val="right" w:pos="9026"/>
            </w:tabs>
            <w:wordWrap/>
            <w:autoSpaceDE/>
            <w:autoSpaceDN/>
            <w:spacing w:before="60"/>
            <w:jc w:val="left"/>
            <w:rPr>
              <w:rFonts w:ascii="Times New Roman" w:eastAsia="Times New Roman" w:hAnsi="Times New Roman"/>
              <w:b/>
              <w:color w:val="auto"/>
              <w:kern w:val="0"/>
              <w:sz w:val="24"/>
              <w:szCs w:val="40"/>
              <w:lang w:eastAsia="en-US"/>
            </w:rPr>
          </w:pPr>
          <w:r w:rsidRPr="00C04166">
            <w:rPr>
              <w:rFonts w:ascii="Times New Roman" w:eastAsia="Times New Roman" w:hAnsi="Times New Roman"/>
              <w:b/>
              <w:noProof/>
              <w:color w:val="auto"/>
              <w:kern w:val="0"/>
              <w:sz w:val="24"/>
              <w:szCs w:val="40"/>
              <w:lang w:eastAsia="en-US"/>
            </w:rPr>
            <w:drawing>
              <wp:inline distT="0" distB="0" distL="0" distR="0" wp14:anchorId="6A5F2A3C" wp14:editId="5FE42121">
                <wp:extent cx="735330" cy="735330"/>
                <wp:effectExtent l="0" t="0" r="7620" b="7620"/>
                <wp:docPr id="6" name="Picture 6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tcBorders>
            <w:top w:val="nil"/>
            <w:left w:val="nil"/>
            <w:bottom w:val="nil"/>
            <w:right w:val="nil"/>
          </w:tcBorders>
        </w:tcPr>
        <w:p w:rsidR="00826EA2" w:rsidRPr="00EA678B" w:rsidRDefault="00826EA2" w:rsidP="00B620A0">
          <w:pPr>
            <w:widowControl/>
            <w:tabs>
              <w:tab w:val="center" w:pos="4513"/>
              <w:tab w:val="right" w:pos="9026"/>
            </w:tabs>
            <w:wordWrap/>
            <w:autoSpaceDE/>
            <w:autoSpaceDN/>
            <w:spacing w:before="120"/>
            <w:ind w:right="-153"/>
            <w:jc w:val="left"/>
            <w:rPr>
              <w:rFonts w:ascii="Times New Roman" w:eastAsia="Times New Roman" w:hAnsi="Times New Roman"/>
              <w:b/>
              <w:color w:val="4B6768"/>
              <w:kern w:val="0"/>
              <w:sz w:val="28"/>
              <w:szCs w:val="24"/>
              <w:lang w:eastAsia="en-US"/>
            </w:rPr>
          </w:pPr>
          <w:r w:rsidRPr="00EA678B">
            <w:rPr>
              <w:rFonts w:ascii="Times New Roman" w:eastAsia="Times New Roman" w:hAnsi="Times New Roman"/>
              <w:b/>
              <w:color w:val="4B6768"/>
              <w:kern w:val="0"/>
              <w:sz w:val="28"/>
              <w:szCs w:val="24"/>
              <w:lang w:eastAsia="en-US"/>
            </w:rPr>
            <w:t>P &amp; Q SOLUTIONS CO., LTD.</w:t>
          </w:r>
        </w:p>
        <w:p w:rsidR="00826EA2" w:rsidRPr="00EA678B" w:rsidRDefault="00826EA2" w:rsidP="00B620A0">
          <w:pPr>
            <w:widowControl/>
            <w:tabs>
              <w:tab w:val="center" w:pos="4513"/>
              <w:tab w:val="right" w:pos="9026"/>
            </w:tabs>
            <w:wordWrap/>
            <w:autoSpaceDE/>
            <w:autoSpaceDN/>
            <w:spacing w:before="60"/>
            <w:jc w:val="left"/>
            <w:rPr>
              <w:rFonts w:ascii="Times New Roman" w:eastAsia="Times New Roman" w:hAnsi="Times New Roman"/>
              <w:color w:val="4B6768"/>
              <w:kern w:val="0"/>
              <w:szCs w:val="16"/>
              <w:lang w:eastAsia="en-US"/>
            </w:rPr>
          </w:pPr>
          <w:r w:rsidRPr="00EA678B">
            <w:rPr>
              <w:rFonts w:ascii="Times New Roman" w:eastAsia="Times New Roman" w:hAnsi="Times New Roman"/>
              <w:color w:val="4B6768"/>
              <w:kern w:val="0"/>
              <w:szCs w:val="16"/>
              <w:lang w:eastAsia="en-US"/>
            </w:rPr>
            <w:t>3</w:t>
          </w:r>
          <w:r w:rsidRPr="00EA678B">
            <w:rPr>
              <w:rFonts w:ascii="Times New Roman" w:eastAsia="Times New Roman" w:hAnsi="Times New Roman"/>
              <w:color w:val="4B6768"/>
              <w:kern w:val="0"/>
              <w:szCs w:val="16"/>
              <w:vertAlign w:val="superscript"/>
              <w:lang w:eastAsia="en-US"/>
            </w:rPr>
            <w:t>rd</w:t>
          </w:r>
          <w:r w:rsidRPr="00EA678B">
            <w:rPr>
              <w:rFonts w:ascii="Times New Roman" w:eastAsia="Times New Roman" w:hAnsi="Times New Roman"/>
              <w:color w:val="4B6768"/>
              <w:kern w:val="0"/>
              <w:szCs w:val="16"/>
              <w:lang w:eastAsia="en-US"/>
            </w:rPr>
            <w:t xml:space="preserve"> Floor, Ngoc Khanh Building</w:t>
          </w:r>
          <w:r>
            <w:rPr>
              <w:rFonts w:ascii="Times New Roman" w:eastAsia="Times New Roman" w:hAnsi="Times New Roman"/>
              <w:color w:val="4B6768"/>
              <w:kern w:val="0"/>
              <w:szCs w:val="16"/>
              <w:lang w:eastAsia="en-US"/>
            </w:rPr>
            <w:t xml:space="preserve"> – </w:t>
          </w:r>
          <w:r w:rsidRPr="00EA678B">
            <w:rPr>
              <w:rFonts w:ascii="Times New Roman" w:eastAsia="Times New Roman" w:hAnsi="Times New Roman"/>
              <w:color w:val="4B6768"/>
              <w:kern w:val="0"/>
              <w:szCs w:val="16"/>
              <w:lang w:eastAsia="en-US"/>
            </w:rPr>
            <w:t>37 Nguyen Son, Long Bien, Ha Noi.</w:t>
          </w:r>
        </w:p>
        <w:p w:rsidR="00826EA2" w:rsidRPr="00C04166" w:rsidRDefault="00826EA2" w:rsidP="00B620A0">
          <w:pPr>
            <w:widowControl/>
            <w:tabs>
              <w:tab w:val="center" w:pos="4513"/>
              <w:tab w:val="right" w:pos="9026"/>
            </w:tabs>
            <w:wordWrap/>
            <w:autoSpaceDE/>
            <w:autoSpaceDN/>
            <w:spacing w:before="60"/>
            <w:jc w:val="left"/>
            <w:rPr>
              <w:rFonts w:ascii="Times New Roman" w:eastAsia="Times New Roman" w:hAnsi="Times New Roman"/>
              <w:color w:val="4B6768"/>
              <w:kern w:val="0"/>
              <w:sz w:val="24"/>
              <w:szCs w:val="16"/>
              <w:lang w:eastAsia="en-US"/>
            </w:rPr>
          </w:pPr>
          <w:r w:rsidRPr="00EA678B">
            <w:rPr>
              <w:rFonts w:ascii="Times New Roman" w:eastAsia="Times New Roman" w:hAnsi="Times New Roman"/>
              <w:color w:val="4B6768"/>
              <w:kern w:val="0"/>
              <w:szCs w:val="16"/>
              <w:lang w:eastAsia="en-US"/>
            </w:rPr>
            <w:t xml:space="preserve">T. (04) 3 793 06 96     F. (04) 3 793 06 95     W. </w:t>
          </w:r>
          <w:hyperlink r:id="rId2" w:history="1">
            <w:r w:rsidRPr="00EA678B">
              <w:rPr>
                <w:rFonts w:ascii="Times New Roman" w:eastAsia="Times New Roman" w:hAnsi="Times New Roman"/>
                <w:color w:val="0000FF"/>
                <w:kern w:val="0"/>
                <w:szCs w:val="16"/>
                <w:u w:val="single"/>
                <w:lang w:eastAsia="en-US"/>
              </w:rPr>
              <w:t>http://www.pnq.com.vn</w:t>
            </w:r>
          </w:hyperlink>
        </w:p>
      </w:tc>
    </w:tr>
    <w:tr w:rsidR="00826EA2" w:rsidRPr="00C04166" w:rsidTr="00B620A0">
      <w:trPr>
        <w:trHeight w:val="316"/>
      </w:trPr>
      <w:tc>
        <w:tcPr>
          <w:tcW w:w="1639" w:type="dxa"/>
          <w:vMerge/>
          <w:tcBorders>
            <w:top w:val="nil"/>
            <w:left w:val="nil"/>
            <w:bottom w:val="single" w:sz="12" w:space="0" w:color="C00000"/>
            <w:right w:val="nil"/>
          </w:tcBorders>
        </w:tcPr>
        <w:p w:rsidR="00826EA2" w:rsidRPr="00C04166" w:rsidRDefault="00826EA2" w:rsidP="00B620A0">
          <w:pPr>
            <w:widowControl/>
            <w:numPr>
              <w:ilvl w:val="0"/>
              <w:numId w:val="4"/>
            </w:numPr>
            <w:tabs>
              <w:tab w:val="clear" w:pos="800"/>
              <w:tab w:val="center" w:pos="4513"/>
              <w:tab w:val="right" w:pos="9026"/>
            </w:tabs>
            <w:wordWrap/>
            <w:autoSpaceDE/>
            <w:autoSpaceDN/>
            <w:spacing w:before="60"/>
            <w:ind w:left="0" w:firstLine="0"/>
            <w:jc w:val="left"/>
            <w:rPr>
              <w:rFonts w:ascii="Times New Roman" w:eastAsia="Times New Roman" w:hAnsi="Times New Roman"/>
              <w:b/>
              <w:color w:val="auto"/>
              <w:kern w:val="0"/>
              <w:sz w:val="24"/>
              <w:lang w:eastAsia="en-US"/>
            </w:rPr>
          </w:pPr>
        </w:p>
      </w:tc>
      <w:tc>
        <w:tcPr>
          <w:tcW w:w="8392" w:type="dxa"/>
          <w:tcBorders>
            <w:top w:val="nil"/>
            <w:left w:val="nil"/>
            <w:bottom w:val="single" w:sz="12" w:space="0" w:color="C00000"/>
            <w:right w:val="nil"/>
          </w:tcBorders>
        </w:tcPr>
        <w:p w:rsidR="00826EA2" w:rsidRPr="00C04166" w:rsidRDefault="00826EA2" w:rsidP="00B620A0">
          <w:pPr>
            <w:widowControl/>
            <w:tabs>
              <w:tab w:val="center" w:pos="4513"/>
              <w:tab w:val="right" w:pos="9026"/>
            </w:tabs>
            <w:wordWrap/>
            <w:autoSpaceDE/>
            <w:autoSpaceDN/>
            <w:spacing w:before="120"/>
            <w:jc w:val="left"/>
            <w:rPr>
              <w:rFonts w:ascii="Times New Roman" w:eastAsia="Times New Roman" w:hAnsi="Times New Roman"/>
              <w:b/>
              <w:color w:val="4B6768"/>
              <w:kern w:val="0"/>
              <w:sz w:val="24"/>
              <w:lang w:eastAsia="en-US"/>
            </w:rPr>
          </w:pPr>
          <w:r w:rsidRPr="00C04166">
            <w:rPr>
              <w:rFonts w:ascii="Times New Roman" w:eastAsia="Times New Roman" w:hAnsi="Times New Roman"/>
              <w:b/>
              <w:i/>
              <w:color w:val="4B6768"/>
              <w:kern w:val="0"/>
              <w:sz w:val="24"/>
              <w:lang w:eastAsia="en-US"/>
            </w:rPr>
            <w:t>Leading Solutions, Leading People !</w:t>
          </w:r>
        </w:p>
      </w:tc>
    </w:tr>
    <w:tr w:rsidR="00826EA2" w:rsidRPr="00C04166" w:rsidTr="00B620A0">
      <w:trPr>
        <w:trHeight w:val="486"/>
      </w:trPr>
      <w:tc>
        <w:tcPr>
          <w:tcW w:w="10031" w:type="dxa"/>
          <w:gridSpan w:val="2"/>
          <w:tcBorders>
            <w:top w:val="single" w:sz="12" w:space="0" w:color="C00000"/>
            <w:left w:val="nil"/>
            <w:bottom w:val="single" w:sz="12" w:space="0" w:color="C00000"/>
            <w:right w:val="nil"/>
          </w:tcBorders>
        </w:tcPr>
        <w:p w:rsidR="00826EA2" w:rsidRPr="00C04166" w:rsidRDefault="00826EA2" w:rsidP="00B620A0">
          <w:pPr>
            <w:widowControl/>
            <w:tabs>
              <w:tab w:val="center" w:pos="4513"/>
              <w:tab w:val="right" w:pos="9026"/>
            </w:tabs>
            <w:wordWrap/>
            <w:autoSpaceDE/>
            <w:autoSpaceDN/>
            <w:spacing w:before="120"/>
            <w:jc w:val="left"/>
            <w:rPr>
              <w:rFonts w:ascii="Times New Roman" w:eastAsia="Times New Roman" w:hAnsi="Times New Roman"/>
              <w:b/>
              <w:i/>
              <w:color w:val="4B6768"/>
              <w:kern w:val="0"/>
              <w:sz w:val="24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36576" distB="36576" distL="36576" distR="36576" simplePos="0" relativeHeight="251666432" behindDoc="0" locked="0" layoutInCell="1" allowOverlap="1" wp14:anchorId="4DD7C6F4" wp14:editId="69F861EB">
                    <wp:simplePos x="0" y="0"/>
                    <wp:positionH relativeFrom="column">
                      <wp:posOffset>3073400</wp:posOffset>
                    </wp:positionH>
                    <wp:positionV relativeFrom="page">
                      <wp:posOffset>44450</wp:posOffset>
                    </wp:positionV>
                    <wp:extent cx="1604010" cy="208915"/>
                    <wp:effectExtent l="0" t="0" r="0" b="6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4010" cy="20891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26EA2" w:rsidRPr="00F81438" w:rsidRDefault="00826EA2" w:rsidP="00826EA2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F81438"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QUẢN TRỊ TINH GỌN</w:t>
                                </w:r>
                              </w:p>
                              <w:p w:rsidR="00826EA2" w:rsidRPr="00F81438" w:rsidRDefault="00826EA2" w:rsidP="00826EA2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42pt;margin-top:3.5pt;width:126.3pt;height:16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" fillcolor="#c00000" stroked="f">
                    <v:textbox inset="2.88pt,2.88pt,2.88pt,2.88pt">
                      <w:txbxContent>
                        <w:p w:rsidR="00826EA2" w:rsidRPr="00F81438" w:rsidRDefault="00826EA2" w:rsidP="00826EA2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F81438">
                            <w:rPr>
                              <w:rFonts w:ascii="Times New Roman" w:hAnsi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QUẢN TRỊ TINH GỌN</w:t>
                          </w:r>
                        </w:p>
                        <w:p w:rsidR="00826EA2" w:rsidRPr="00F81438" w:rsidRDefault="00826EA2" w:rsidP="00826EA2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36576" distB="36576" distL="36576" distR="36576" simplePos="0" relativeHeight="251667456" behindDoc="0" locked="0" layoutInCell="1" allowOverlap="1" wp14:anchorId="78D1680F" wp14:editId="1491F2AD">
                    <wp:simplePos x="0" y="0"/>
                    <wp:positionH relativeFrom="column">
                      <wp:posOffset>4676775</wp:posOffset>
                    </wp:positionH>
                    <wp:positionV relativeFrom="page">
                      <wp:posOffset>43815</wp:posOffset>
                    </wp:positionV>
                    <wp:extent cx="1625600" cy="208915"/>
                    <wp:effectExtent l="0" t="0" r="0" b="6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5600" cy="208915"/>
                            </a:xfrm>
                            <a:prstGeom prst="rect">
                              <a:avLst/>
                            </a:prstGeom>
                            <a:solidFill>
                              <a:srgbClr val="8064A2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26EA2" w:rsidRPr="00F81438" w:rsidRDefault="00826EA2" w:rsidP="00826EA2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F81438"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QUẢN LÝ SẢN XUẤT</w:t>
                                </w:r>
                              </w:p>
                              <w:p w:rsidR="00826EA2" w:rsidRPr="00F81438" w:rsidRDefault="00826EA2" w:rsidP="00826EA2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68.25pt;margin-top:3.45pt;width:128pt;height:16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" fillcolor="#604a7b" stroked="f">
                    <v:textbox inset="2.88pt,2.88pt,2.88pt,2.88pt">
                      <w:txbxContent>
                        <w:p w:rsidR="00826EA2" w:rsidRPr="00F81438" w:rsidRDefault="00826EA2" w:rsidP="00826EA2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F81438">
                            <w:rPr>
                              <w:rFonts w:ascii="Times New Roman" w:hAnsi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QUẢN LÝ SẢN XUẤT</w:t>
                          </w:r>
                        </w:p>
                        <w:p w:rsidR="00826EA2" w:rsidRPr="00F81438" w:rsidRDefault="00826EA2" w:rsidP="00826EA2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36576" distB="36576" distL="36576" distR="36576" simplePos="0" relativeHeight="251665408" behindDoc="0" locked="0" layoutInCell="1" allowOverlap="1" wp14:anchorId="3E1787A0" wp14:editId="27BAE87B">
                    <wp:simplePos x="0" y="0"/>
                    <wp:positionH relativeFrom="column">
                      <wp:posOffset>1499870</wp:posOffset>
                    </wp:positionH>
                    <wp:positionV relativeFrom="page">
                      <wp:posOffset>43180</wp:posOffset>
                    </wp:positionV>
                    <wp:extent cx="1572895" cy="212725"/>
                    <wp:effectExtent l="0" t="0" r="8255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2895" cy="212725"/>
                            </a:xfrm>
                            <a:prstGeom prst="rect">
                              <a:avLst/>
                            </a:prstGeom>
                            <a:solidFill>
                              <a:srgbClr val="4B912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26EA2" w:rsidRPr="00F81438" w:rsidRDefault="00826EA2" w:rsidP="00826EA2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F81438"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5S &amp; KAIZEN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118.1pt;margin-top:3.4pt;width:123.85pt;height:16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" fillcolor="#4b912f" stroked="f">
                    <v:textbox inset="2.88pt,2.88pt,2.88pt,2.88pt">
                      <w:txbxContent>
                        <w:p w:rsidR="00826EA2" w:rsidRPr="00F81438" w:rsidRDefault="00826EA2" w:rsidP="00826EA2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F81438">
                            <w:rPr>
                              <w:rFonts w:ascii="Times New Roman" w:hAnsi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5S &amp; KAIZEN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48758AFA" wp14:editId="60617FEC">
                    <wp:simplePos x="0" y="0"/>
                    <wp:positionH relativeFrom="column">
                      <wp:posOffset>-66040</wp:posOffset>
                    </wp:positionH>
                    <wp:positionV relativeFrom="page">
                      <wp:posOffset>42545</wp:posOffset>
                    </wp:positionV>
                    <wp:extent cx="1569085" cy="212725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9085" cy="2127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26EA2" w:rsidRPr="00F81438" w:rsidRDefault="00826EA2" w:rsidP="00826EA2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F81438"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HỆ THỐNG QUẢN LÝ</w:t>
                                </w:r>
                              </w:p>
                              <w:p w:rsidR="00826EA2" w:rsidRPr="00F81438" w:rsidRDefault="00826EA2" w:rsidP="00826EA2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9" type="#_x0000_t202" style="position:absolute;margin-left:-5.2pt;margin-top:3.35pt;width:123.55pt;height:1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" fillcolor="#17375e" stroked="f">
                    <v:textbox inset="2.88pt,2.88pt,2.88pt,2.88pt">
                      <w:txbxContent>
                        <w:p w:rsidR="00826EA2" w:rsidRPr="00F81438" w:rsidRDefault="00826EA2" w:rsidP="00826EA2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F81438">
                            <w:rPr>
                              <w:rFonts w:ascii="Times New Roman" w:hAnsi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HỆ THỐNG QUẢN LÝ</w:t>
                          </w:r>
                        </w:p>
                        <w:p w:rsidR="00826EA2" w:rsidRPr="00F81438" w:rsidRDefault="00826EA2" w:rsidP="00826EA2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:rsidR="00826EA2" w:rsidRDefault="00826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9FE6AB9"/>
    <w:multiLevelType w:val="hybridMultilevel"/>
    <w:tmpl w:val="02F6E78C"/>
    <w:lvl w:ilvl="0" w:tplc="A9FC9F4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A017D"/>
    <w:multiLevelType w:val="hybridMultilevel"/>
    <w:tmpl w:val="A0929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2F4541"/>
    <w:multiLevelType w:val="hybridMultilevel"/>
    <w:tmpl w:val="8B0E0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6"/>
    <w:rsid w:val="001F0C66"/>
    <w:rsid w:val="006A7266"/>
    <w:rsid w:val="0072787C"/>
    <w:rsid w:val="00826EA2"/>
    <w:rsid w:val="00842CE9"/>
    <w:rsid w:val="00E6521A"/>
    <w:rsid w:val="00EC1F69"/>
    <w:rsid w:val="00F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6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6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 w:hAnsi="Times New Roman"/>
      <w:color w:val="auto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0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66"/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F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66"/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paragraph" w:customStyle="1" w:styleId="Level2">
    <w:name w:val="Level 2"/>
    <w:basedOn w:val="Normal"/>
    <w:autoRedefine/>
    <w:rsid w:val="001F0C66"/>
    <w:pPr>
      <w:numPr>
        <w:ilvl w:val="1"/>
        <w:numId w:val="4"/>
      </w:numPr>
      <w:snapToGrid w:val="0"/>
      <w:spacing w:beforeLines="50" w:before="180"/>
      <w:jc w:val="left"/>
    </w:pPr>
    <w:rPr>
      <w:rFonts w:ascii="Arial" w:eastAsia="GulimChe" w:hAnsi="Arial" w:cs="Arial"/>
      <w:b/>
      <w:bCs/>
      <w:color w:val="auto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2"/>
    <w:rPr>
      <w:rFonts w:ascii="Tahoma" w:eastAsia="Gulim" w:hAnsi="Tahoma" w:cs="Tahoma"/>
      <w:color w:val="000000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6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6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 w:hAnsi="Times New Roman"/>
      <w:color w:val="auto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0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66"/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F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66"/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paragraph" w:customStyle="1" w:styleId="Level2">
    <w:name w:val="Level 2"/>
    <w:basedOn w:val="Normal"/>
    <w:autoRedefine/>
    <w:rsid w:val="001F0C66"/>
    <w:pPr>
      <w:numPr>
        <w:ilvl w:val="1"/>
        <w:numId w:val="4"/>
      </w:numPr>
      <w:snapToGrid w:val="0"/>
      <w:spacing w:beforeLines="50" w:before="180"/>
      <w:jc w:val="left"/>
    </w:pPr>
    <w:rPr>
      <w:rFonts w:ascii="Arial" w:eastAsia="GulimChe" w:hAnsi="Arial" w:cs="Arial"/>
      <w:b/>
      <w:bCs/>
      <w:color w:val="auto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2"/>
    <w:rPr>
      <w:rFonts w:ascii="Tahoma" w:eastAsia="Gulim" w:hAnsi="Tahoma" w:cs="Tahoma"/>
      <w:color w:val="000000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q.com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6527-850D-48EE-B02E-ED017C15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 Bui</dc:creator>
  <cp:keywords/>
  <dc:description/>
  <cp:lastModifiedBy>a</cp:lastModifiedBy>
  <cp:revision>5</cp:revision>
  <cp:lastPrinted>2016-11-03T04:48:00Z</cp:lastPrinted>
  <dcterms:created xsi:type="dcterms:W3CDTF">2016-11-03T04:47:00Z</dcterms:created>
  <dcterms:modified xsi:type="dcterms:W3CDTF">2018-10-03T22:44:00Z</dcterms:modified>
</cp:coreProperties>
</file>